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D" w:rsidRDefault="00BB390D" w:rsidP="00061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0F6" w:rsidRPr="004A0B94" w:rsidRDefault="00061757" w:rsidP="00061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9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061757" w:rsidRPr="004A0B94" w:rsidRDefault="00061757" w:rsidP="00061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94">
        <w:rPr>
          <w:rFonts w:ascii="Times New Roman" w:hAnsi="Times New Roman" w:cs="Times New Roman"/>
          <w:b/>
          <w:sz w:val="28"/>
          <w:szCs w:val="28"/>
        </w:rPr>
        <w:t>Кош-Агачского района</w:t>
      </w:r>
    </w:p>
    <w:p w:rsidR="00061757" w:rsidRPr="0047196C" w:rsidRDefault="00061757" w:rsidP="00471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94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A124ED" w:rsidRPr="00A12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267335</wp:posOffset>
            </wp:positionV>
            <wp:extent cx="5895975" cy="3456305"/>
            <wp:effectExtent l="0" t="0" r="9525" b="0"/>
            <wp:wrapSquare wrapText="bothSides"/>
            <wp:docPr id="1" name="Рисунок 1" descr="F:\Users\Виктор.000\Desktop\Скриншот 10-03-2023 14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Виктор.000\Desktop\Скриншот 10-03-2023 143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4ED" w:rsidRPr="00A124ED" w:rsidRDefault="00A124ED" w:rsidP="00A124E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24ED">
        <w:rPr>
          <w:rFonts w:ascii="Times New Roman" w:hAnsi="Times New Roman" w:cs="Times New Roman"/>
          <w:sz w:val="16"/>
          <w:szCs w:val="16"/>
        </w:rPr>
        <w:t>Рис.1</w:t>
      </w:r>
      <w:r>
        <w:rPr>
          <w:rFonts w:ascii="Times New Roman" w:hAnsi="Times New Roman" w:cs="Times New Roman"/>
          <w:sz w:val="16"/>
          <w:szCs w:val="16"/>
        </w:rPr>
        <w:t xml:space="preserve"> Схема Кош-Агачского района.</w:t>
      </w:r>
    </w:p>
    <w:p w:rsidR="00061757" w:rsidRDefault="004A0B94" w:rsidP="00A124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B94">
        <w:rPr>
          <w:rFonts w:ascii="Times New Roman" w:hAnsi="Times New Roman" w:cs="Times New Roman"/>
          <w:sz w:val="28"/>
          <w:szCs w:val="28"/>
        </w:rPr>
        <w:t>Кош-Агачский район</w:t>
      </w:r>
      <w:r w:rsidR="00A124ED">
        <w:rPr>
          <w:rFonts w:ascii="Times New Roman" w:hAnsi="Times New Roman" w:cs="Times New Roman"/>
          <w:sz w:val="28"/>
          <w:szCs w:val="28"/>
        </w:rPr>
        <w:t xml:space="preserve"> Республики Алтай (Рис.1)</w:t>
      </w:r>
      <w:r w:rsidRPr="004A0B94">
        <w:rPr>
          <w:rFonts w:ascii="Times New Roman" w:hAnsi="Times New Roman" w:cs="Times New Roman"/>
          <w:sz w:val="28"/>
          <w:szCs w:val="28"/>
        </w:rPr>
        <w:t xml:space="preserve"> является самым высокогорным, и по своим природным условиям приравнен к районам крайнего севера. Кош-Агачский район расположен в южной части республики. На юге граница проходит с Монголией и Китаем на протяжении 24 км. На западе с Казахстаном, на северо-западе с Усть-Коксинским районом, на севере с Онгудайским районом, на северо-востоке с Улаганским районом, на востоке с республикой Тыва.</w:t>
      </w:r>
    </w:p>
    <w:p w:rsidR="004A0B94" w:rsidRDefault="007A1AA4" w:rsidP="004A0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A4">
        <w:rPr>
          <w:rFonts w:ascii="Times New Roman" w:hAnsi="Times New Roman" w:cs="Times New Roman"/>
          <w:sz w:val="28"/>
          <w:szCs w:val="28"/>
        </w:rPr>
        <w:t xml:space="preserve">Территория Кош-Агачского района составляет 19862 кв. км. Районным центром является село Кош-Агач, основанная в 1801 г. Расстояние от Кош-Агача до Горно-Алтайска -465 </w:t>
      </w:r>
      <w:bookmarkStart w:id="0" w:name="_GoBack"/>
      <w:bookmarkEnd w:id="0"/>
      <w:r w:rsidRPr="007A1AA4">
        <w:rPr>
          <w:rFonts w:ascii="Times New Roman" w:hAnsi="Times New Roman" w:cs="Times New Roman"/>
          <w:sz w:val="28"/>
          <w:szCs w:val="28"/>
        </w:rPr>
        <w:t>км.</w:t>
      </w:r>
    </w:p>
    <w:p w:rsidR="00AA4730" w:rsidRPr="006806A6" w:rsidRDefault="00E2085A" w:rsidP="004A0B9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6A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806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A4730" w:rsidRPr="006806A6">
        <w:rPr>
          <w:rFonts w:ascii="Times New Roman" w:hAnsi="Times New Roman" w:cs="Times New Roman"/>
          <w:b/>
          <w:i/>
          <w:sz w:val="28"/>
          <w:szCs w:val="28"/>
        </w:rPr>
        <w:t>Природное</w:t>
      </w:r>
      <w:r w:rsidR="00905112" w:rsidRPr="006806A6">
        <w:rPr>
          <w:rFonts w:ascii="Times New Roman" w:hAnsi="Times New Roman" w:cs="Times New Roman"/>
          <w:b/>
          <w:i/>
          <w:sz w:val="28"/>
          <w:szCs w:val="28"/>
        </w:rPr>
        <w:t xml:space="preserve"> и биологическое</w:t>
      </w:r>
      <w:r w:rsidR="00AA4730" w:rsidRPr="006806A6">
        <w:rPr>
          <w:rFonts w:ascii="Times New Roman" w:hAnsi="Times New Roman" w:cs="Times New Roman"/>
          <w:b/>
          <w:i/>
          <w:sz w:val="28"/>
          <w:szCs w:val="28"/>
        </w:rPr>
        <w:t xml:space="preserve"> разнообразие </w:t>
      </w:r>
    </w:p>
    <w:p w:rsidR="00AA4730" w:rsidRDefault="00D63741" w:rsidP="004A0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41">
        <w:rPr>
          <w:rFonts w:ascii="Times New Roman" w:hAnsi="Times New Roman" w:cs="Times New Roman"/>
          <w:sz w:val="28"/>
          <w:szCs w:val="28"/>
        </w:rPr>
        <w:t>Основной территорией района является полупустынная высокогорная равнина, расположенная на высоте 2000 м над уровнем моря и окру</w:t>
      </w:r>
      <w:r w:rsidRPr="00D63741">
        <w:rPr>
          <w:rFonts w:ascii="Times New Roman" w:hAnsi="Times New Roman" w:cs="Times New Roman"/>
          <w:sz w:val="28"/>
          <w:szCs w:val="28"/>
        </w:rPr>
        <w:softHyphen/>
        <w:t>женная красивейшими горными хребтами. В районе можно встретить как сухостепные и тундровые лан</w:t>
      </w:r>
      <w:r w:rsidR="00671CD6">
        <w:rPr>
          <w:rFonts w:ascii="Times New Roman" w:hAnsi="Times New Roman" w:cs="Times New Roman"/>
          <w:sz w:val="28"/>
          <w:szCs w:val="28"/>
        </w:rPr>
        <w:t>дшафты, так и тундро-степи. Кро</w:t>
      </w:r>
      <w:r w:rsidRPr="00D63741">
        <w:rPr>
          <w:rFonts w:ascii="Times New Roman" w:hAnsi="Times New Roman" w:cs="Times New Roman"/>
          <w:sz w:val="28"/>
          <w:szCs w:val="28"/>
        </w:rPr>
        <w:t>ме того</w:t>
      </w:r>
      <w:r w:rsidR="00671CD6">
        <w:rPr>
          <w:rFonts w:ascii="Times New Roman" w:hAnsi="Times New Roman" w:cs="Times New Roman"/>
          <w:sz w:val="28"/>
          <w:szCs w:val="28"/>
        </w:rPr>
        <w:t>,</w:t>
      </w:r>
      <w:r w:rsidRPr="00D63741">
        <w:rPr>
          <w:rFonts w:ascii="Times New Roman" w:hAnsi="Times New Roman" w:cs="Times New Roman"/>
          <w:sz w:val="28"/>
          <w:szCs w:val="28"/>
        </w:rPr>
        <w:t xml:space="preserve"> в долине реки Джазатор широко представлены лесные виды ландшафтов. На северных склонах преимущественно произрастают кедрово-лиственничные и елово-лиственничные леса, а на южных склонах - лиственничные леса паркового типа.</w:t>
      </w:r>
    </w:p>
    <w:p w:rsidR="00D63741" w:rsidRDefault="00D63741" w:rsidP="004A0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41">
        <w:rPr>
          <w:rFonts w:ascii="Times New Roman" w:hAnsi="Times New Roman" w:cs="Times New Roman"/>
          <w:sz w:val="28"/>
          <w:szCs w:val="28"/>
        </w:rPr>
        <w:t xml:space="preserve">Кош-Агачский район отличается большим количеством редких видов растений и животных. Среди них более 20 видов растений занесено в Красную книгу. Также здесь можно встретить экзотичные для России виды монгольской фауны. На данной территории обитают более 30 из 114 видов </w:t>
      </w:r>
      <w:r w:rsidRPr="00D63741">
        <w:rPr>
          <w:rFonts w:ascii="Times New Roman" w:hAnsi="Times New Roman" w:cs="Times New Roman"/>
          <w:sz w:val="28"/>
          <w:szCs w:val="28"/>
        </w:rPr>
        <w:lastRenderedPageBreak/>
        <w:t>животных, занесенных в Красную книгу Республики Алтай, из которых 11 имеют основные и исключительные места обитания, а 6 видов отнесены к редким и исчезающим видам.</w:t>
      </w:r>
    </w:p>
    <w:p w:rsidR="00905112" w:rsidRPr="00905112" w:rsidRDefault="00905112" w:rsidP="009051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0511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5112">
        <w:rPr>
          <w:rFonts w:ascii="Times New Roman" w:hAnsi="Times New Roman" w:cs="Times New Roman"/>
          <w:sz w:val="28"/>
          <w:szCs w:val="28"/>
        </w:rPr>
        <w:t xml:space="preserve"> обитают такие виды</w:t>
      </w:r>
      <w:r w:rsidR="00A14213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905112">
        <w:rPr>
          <w:rFonts w:ascii="Times New Roman" w:hAnsi="Times New Roman" w:cs="Times New Roman"/>
          <w:sz w:val="28"/>
          <w:szCs w:val="28"/>
        </w:rPr>
        <w:t xml:space="preserve"> как: кабан, кабарга, косуля сибирская, олень благородный, сибирский горный козел, медведь бурый, волк, лисица, корсак, рысь, росомаха, барсук, куница лесная, соболь, </w:t>
      </w:r>
      <w:r w:rsidR="003E0810" w:rsidRPr="00905112">
        <w:rPr>
          <w:rFonts w:ascii="Times New Roman" w:hAnsi="Times New Roman" w:cs="Times New Roman"/>
          <w:sz w:val="28"/>
          <w:szCs w:val="28"/>
        </w:rPr>
        <w:t>горностай</w:t>
      </w:r>
      <w:r w:rsidRPr="00905112">
        <w:rPr>
          <w:rFonts w:ascii="Times New Roman" w:hAnsi="Times New Roman" w:cs="Times New Roman"/>
          <w:sz w:val="28"/>
          <w:szCs w:val="28"/>
        </w:rPr>
        <w:t>, колонок, степной хорь, заяц беляк, сурок серый, белка, глухарь обыкновенный, белая куропатка, серая куропатка, рябчик, тетерев обыкновенный, гусь серый, кряква, чирок свистунок, чирок трескунок, серая утка, огарь, лысуха.</w:t>
      </w:r>
    </w:p>
    <w:p w:rsidR="00905112" w:rsidRDefault="00A14213" w:rsidP="004A0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13">
        <w:rPr>
          <w:rFonts w:ascii="Times New Roman" w:hAnsi="Times New Roman" w:cs="Times New Roman"/>
          <w:sz w:val="28"/>
          <w:szCs w:val="28"/>
        </w:rPr>
        <w:t xml:space="preserve">По данным Красной Книги Республики Алтай (том «Животные»), на указанной территории </w:t>
      </w:r>
      <w:r>
        <w:rPr>
          <w:rFonts w:ascii="Times New Roman" w:hAnsi="Times New Roman" w:cs="Times New Roman"/>
          <w:sz w:val="28"/>
          <w:szCs w:val="28"/>
        </w:rPr>
        <w:t>обитают</w:t>
      </w:r>
      <w:r w:rsidRPr="00A14213">
        <w:rPr>
          <w:rFonts w:ascii="Times New Roman" w:hAnsi="Times New Roman" w:cs="Times New Roman"/>
          <w:sz w:val="28"/>
          <w:szCs w:val="28"/>
        </w:rPr>
        <w:t xml:space="preserve"> следующие виды объектов животного мира занесённых в Красные книги Российской Федерации и Республики Алтай: скакун Алтайский -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cinicela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altaica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алтайский горный баран  или аргали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ovis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ammon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ammo</w:t>
      </w:r>
      <w:r w:rsidR="004D1F4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D1F43">
        <w:rPr>
          <w:rFonts w:ascii="Times New Roman" w:hAnsi="Times New Roman" w:cs="Times New Roman"/>
          <w:sz w:val="28"/>
          <w:szCs w:val="28"/>
        </w:rPr>
        <w:t>,</w:t>
      </w:r>
      <w:r w:rsidR="00216EE9">
        <w:rPr>
          <w:rFonts w:ascii="Times New Roman" w:hAnsi="Times New Roman" w:cs="Times New Roman"/>
          <w:sz w:val="28"/>
          <w:szCs w:val="28"/>
        </w:rPr>
        <w:t xml:space="preserve"> дзерен – </w:t>
      </w:r>
      <w:proofErr w:type="spellStart"/>
      <w:r w:rsidR="00216EE9">
        <w:rPr>
          <w:rFonts w:ascii="Times New Roman" w:hAnsi="Times New Roman" w:cs="Times New Roman"/>
          <w:sz w:val="28"/>
          <w:szCs w:val="28"/>
        </w:rPr>
        <w:t>gazella</w:t>
      </w:r>
      <w:proofErr w:type="spellEnd"/>
      <w:r w:rsidR="0021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EE9">
        <w:rPr>
          <w:rFonts w:ascii="Times New Roman" w:hAnsi="Times New Roman" w:cs="Times New Roman"/>
          <w:sz w:val="28"/>
          <w:szCs w:val="28"/>
        </w:rPr>
        <w:t>gutturosa</w:t>
      </w:r>
      <w:proofErr w:type="spellEnd"/>
      <w:r w:rsidR="00216EE9">
        <w:rPr>
          <w:rFonts w:ascii="Times New Roman" w:hAnsi="Times New Roman" w:cs="Times New Roman"/>
          <w:sz w:val="28"/>
          <w:szCs w:val="28"/>
        </w:rPr>
        <w:t>,</w:t>
      </w:r>
      <w:r w:rsidRPr="00A14213">
        <w:rPr>
          <w:rFonts w:ascii="Times New Roman" w:hAnsi="Times New Roman" w:cs="Times New Roman"/>
          <w:sz w:val="28"/>
          <w:szCs w:val="28"/>
        </w:rPr>
        <w:t xml:space="preserve"> кабарга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moshus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moshiferus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снежный барс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uncia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uncia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манул - 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felis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manul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каменная куница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martes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foina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сайлюгемская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популяция бурого медведя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ursus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arktos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монгольский пустынный вьюрок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bucanetes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mongolicus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большой чекан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saxicola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insignis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полярная сова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nyctea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scandiaca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филин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bubo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bubo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чеграва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hudroprogn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степная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стиркушка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glareola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nordmanni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большой веретенник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limmosa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limmosa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горный дупель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gallinago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solitaria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турухтан  -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philomahus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pugnax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хрустан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charadrius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morinellus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дрофа - 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otis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tarda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красавкв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antprohoides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virgo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серый журавль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grus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grus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кеклик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или каменная куропатка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alektoris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kakelik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алтайский улар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tetraogallus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altaicus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кобчик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falco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vespertinus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сапсан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falco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peregrinus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степная или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белокоготная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пустельга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falco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naummanni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балобан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fa</w:t>
      </w:r>
      <w:r w:rsidR="008829F0">
        <w:rPr>
          <w:rFonts w:ascii="Times New Roman" w:hAnsi="Times New Roman" w:cs="Times New Roman"/>
          <w:sz w:val="28"/>
          <w:szCs w:val="28"/>
        </w:rPr>
        <w:t>lco</w:t>
      </w:r>
      <w:proofErr w:type="spellEnd"/>
      <w:r w:rsidR="0088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F0">
        <w:rPr>
          <w:rFonts w:ascii="Times New Roman" w:hAnsi="Times New Roman" w:cs="Times New Roman"/>
          <w:sz w:val="28"/>
          <w:szCs w:val="28"/>
        </w:rPr>
        <w:t>cherrug</w:t>
      </w:r>
      <w:proofErr w:type="spellEnd"/>
      <w:r w:rsidR="008829F0">
        <w:rPr>
          <w:rFonts w:ascii="Times New Roman" w:hAnsi="Times New Roman" w:cs="Times New Roman"/>
          <w:sz w:val="28"/>
          <w:szCs w:val="28"/>
        </w:rPr>
        <w:t>, алтайский кречет -</w:t>
      </w:r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falco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altaicus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>, черный гриф -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аegypiu</w:t>
      </w:r>
      <w:r w:rsidR="00A74CF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7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CF2">
        <w:rPr>
          <w:rFonts w:ascii="Times New Roman" w:hAnsi="Times New Roman" w:cs="Times New Roman"/>
          <w:sz w:val="28"/>
          <w:szCs w:val="28"/>
        </w:rPr>
        <w:t>monachus</w:t>
      </w:r>
      <w:proofErr w:type="spellEnd"/>
      <w:r w:rsidR="00A74CF2">
        <w:rPr>
          <w:rFonts w:ascii="Times New Roman" w:hAnsi="Times New Roman" w:cs="Times New Roman"/>
          <w:sz w:val="28"/>
          <w:szCs w:val="28"/>
        </w:rPr>
        <w:t xml:space="preserve">, снежный гриф -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gyps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himalayensis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бородач -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gypaetus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barbatus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беркут -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аquila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chrysaetu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древоточец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сatopta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perunovi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аполлон обыкновенный -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рarnassis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аpollo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энеис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эльвеса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oeneis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alwesi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энеис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oeneis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aktashi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жаба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певцова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dudo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pewzowi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степная гадюка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viperia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urcuni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чернозобая гагарка - 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gavia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arctica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черный аист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ciconia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nigra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лебедь-кликун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cygnus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сygnus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гусь-гуменник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anser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fabalis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горный гусь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eulabeia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луток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mergus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albellus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мохноногий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курганник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buteo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hemilasius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орел карлик –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hieraaetus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pennatus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, степной орел - 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aguila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213">
        <w:rPr>
          <w:rFonts w:ascii="Times New Roman" w:hAnsi="Times New Roman" w:cs="Times New Roman"/>
          <w:sz w:val="28"/>
          <w:szCs w:val="28"/>
        </w:rPr>
        <w:t>rapax</w:t>
      </w:r>
      <w:proofErr w:type="spellEnd"/>
      <w:r w:rsidRPr="00A14213">
        <w:rPr>
          <w:rFonts w:ascii="Times New Roman" w:hAnsi="Times New Roman" w:cs="Times New Roman"/>
          <w:sz w:val="28"/>
          <w:szCs w:val="28"/>
        </w:rPr>
        <w:t>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BAF">
        <w:rPr>
          <w:rFonts w:ascii="Times New Roman" w:hAnsi="Times New Roman" w:cs="Times New Roman"/>
          <w:sz w:val="28"/>
          <w:szCs w:val="28"/>
          <w:u w:val="single"/>
        </w:rPr>
        <w:t>Наличие ключевых орнитологических территорий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(КОТР)</w:t>
      </w:r>
      <w:r w:rsidRPr="00BA7B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АТ-008Массив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Талдуаир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Talduair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Алтай - </w:t>
      </w:r>
      <w:r w:rsidRPr="00BA7BAF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100 га, 49°58'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89°16'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BAF">
        <w:rPr>
          <w:rFonts w:ascii="Times New Roman" w:hAnsi="Times New Roman" w:cs="Times New Roman"/>
          <w:sz w:val="28"/>
          <w:szCs w:val="28"/>
        </w:rPr>
        <w:t>1524-3505 м над ур. м.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F">
        <w:rPr>
          <w:rFonts w:ascii="Times New Roman" w:hAnsi="Times New Roman" w:cs="Times New Roman"/>
          <w:sz w:val="28"/>
          <w:szCs w:val="28"/>
        </w:rPr>
        <w:t>Описание КОТР и ее орнитологическая значимость.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F">
        <w:rPr>
          <w:rFonts w:ascii="Times New Roman" w:hAnsi="Times New Roman" w:cs="Times New Roman"/>
          <w:sz w:val="28"/>
          <w:szCs w:val="28"/>
        </w:rPr>
        <w:t xml:space="preserve">Территория представляет собой типичный ландшафт Юго-Восточного Алтая. Здесь представлены горно-долинные комплексы Чуйской степи и высокогорный рельеф хр. Чихачева и массива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Талдуаир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. У подножья гор имеются участки островных лиственничных лесов. В пределах КОТР гнездятся 97 видов птиц, в том числе виды, специфичные для биома евразийских высокогорий (критерий А3): горный гусь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Eulabeia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indica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5-6 пар), алтайский улар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Tetraogallus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altaicus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, 10-30 пар), альпийская галка </w:t>
      </w:r>
      <w:r w:rsidRPr="00BA7BA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Pyrrhocorax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graculus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5-10 пар), гималайский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Leucosticte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nemoricola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) и жемчужный (L.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brandti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10-30 пар) вьюрки и др. Из редких видов зарегистрировано также гнездование чернозобой гагары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Gavia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arctica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3-6 пар), лебедя-кликуна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Cygnus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cygnus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), беркута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Aquila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chrysaetos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, 3-5 пар), степного орла (A.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rapax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1-3 пары), журавля-красавки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Anthropoides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virgo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, 15-30 пар и 50-60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летующих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особей), большого веретенника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Limosa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limosa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5-8 пар), саджи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Syrrhaptes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paradoxus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3-5 пар), серого сорокопута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Lanius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excubitor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10-15 пар); в гнездовой период неоднократно отмечались бородач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Gypaetus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barbatus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3-5 ос.), черный гриф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Aegypius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monachus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2-5 ос.). розовый скворец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Sturnus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roseus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до 450 ос.). Достаточно высокую гнездовую численность имеет травник (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Tringa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BAF">
        <w:rPr>
          <w:rFonts w:ascii="Times New Roman" w:hAnsi="Times New Roman" w:cs="Times New Roman"/>
          <w:sz w:val="28"/>
          <w:szCs w:val="28"/>
        </w:rPr>
        <w:t>totanus</w:t>
      </w:r>
      <w:proofErr w:type="spellEnd"/>
      <w:r w:rsidRPr="00BA7BAF">
        <w:rPr>
          <w:rFonts w:ascii="Times New Roman" w:hAnsi="Times New Roman" w:cs="Times New Roman"/>
          <w:sz w:val="28"/>
          <w:szCs w:val="28"/>
        </w:rPr>
        <w:t>, 100-150 пар).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F">
        <w:rPr>
          <w:rFonts w:ascii="Times New Roman" w:hAnsi="Times New Roman" w:cs="Times New Roman"/>
          <w:sz w:val="28"/>
          <w:szCs w:val="28"/>
        </w:rPr>
        <w:t>Основные типы местообитаний: горная степь (43%), островные лиственничные леса (13%), ерниковые тундры (21%), пресные водоемы (1%), реки и ручьи (2%), скалы и каменистые осыпи (20%).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F">
        <w:rPr>
          <w:rFonts w:ascii="Times New Roman" w:hAnsi="Times New Roman" w:cs="Times New Roman"/>
          <w:sz w:val="28"/>
          <w:szCs w:val="28"/>
        </w:rPr>
        <w:t>Основные виды хозяйственного использования территории: пастбища (50%), лесное хозяйство (5%), пограничная зона (25%), незначительно используемая территория (15%), иное (5%).</w:t>
      </w:r>
    </w:p>
    <w:p w:rsidR="00BA7BAF" w:rsidRP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F">
        <w:rPr>
          <w:rFonts w:ascii="Times New Roman" w:hAnsi="Times New Roman" w:cs="Times New Roman"/>
          <w:sz w:val="28"/>
          <w:szCs w:val="28"/>
        </w:rPr>
        <w:t>Основные угрозы: перевыпас скота (D), фактор беспокойства со стороны туристов (D), браконьерство (D).</w:t>
      </w:r>
    </w:p>
    <w:p w:rsidR="00BA7BAF" w:rsidRDefault="00BA7BAF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AF">
        <w:rPr>
          <w:rFonts w:ascii="Times New Roman" w:hAnsi="Times New Roman" w:cs="Times New Roman"/>
          <w:sz w:val="28"/>
          <w:szCs w:val="28"/>
        </w:rPr>
        <w:t xml:space="preserve">Природоохранный </w:t>
      </w:r>
      <w:r w:rsidR="00C53089">
        <w:rPr>
          <w:rFonts w:ascii="Times New Roman" w:hAnsi="Times New Roman" w:cs="Times New Roman"/>
          <w:sz w:val="28"/>
          <w:szCs w:val="28"/>
        </w:rPr>
        <w:t>статус территории: не имеет статуса охраняемой природной территории</w:t>
      </w:r>
      <w:r w:rsidRPr="00BA7BAF">
        <w:rPr>
          <w:rFonts w:ascii="Times New Roman" w:hAnsi="Times New Roman" w:cs="Times New Roman"/>
          <w:sz w:val="28"/>
          <w:szCs w:val="28"/>
        </w:rPr>
        <w:t>.</w:t>
      </w:r>
    </w:p>
    <w:p w:rsidR="008829F0" w:rsidRDefault="00F96B11" w:rsidP="008829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</w:t>
      </w:r>
      <w:r w:rsidR="00A74CF2">
        <w:rPr>
          <w:rFonts w:ascii="Times New Roman" w:hAnsi="Times New Roman" w:cs="Times New Roman"/>
          <w:sz w:val="28"/>
          <w:szCs w:val="28"/>
        </w:rPr>
        <w:t>а территории района возможны</w:t>
      </w:r>
      <w:r w:rsidR="00A74CF2" w:rsidRPr="00A74CF2">
        <w:rPr>
          <w:rFonts w:ascii="Times New Roman" w:hAnsi="Times New Roman" w:cs="Times New Roman"/>
          <w:sz w:val="28"/>
          <w:szCs w:val="28"/>
        </w:rPr>
        <w:t xml:space="preserve"> пути миграции</w:t>
      </w:r>
      <w:r w:rsidR="00A74CF2">
        <w:rPr>
          <w:rFonts w:ascii="Times New Roman" w:hAnsi="Times New Roman" w:cs="Times New Roman"/>
          <w:sz w:val="28"/>
          <w:szCs w:val="28"/>
        </w:rPr>
        <w:t xml:space="preserve"> таких животных и птиц как</w:t>
      </w:r>
      <w:r w:rsidR="00A74CF2" w:rsidRPr="00A74C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BAF" w:rsidRDefault="008829F0" w:rsidP="008829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CF2" w:rsidRPr="00A74CF2">
        <w:rPr>
          <w:rFonts w:ascii="Times New Roman" w:hAnsi="Times New Roman" w:cs="Times New Roman"/>
          <w:sz w:val="28"/>
          <w:szCs w:val="28"/>
        </w:rPr>
        <w:t>ка</w:t>
      </w:r>
      <w:r w:rsidR="004D1F43">
        <w:rPr>
          <w:rFonts w:ascii="Times New Roman" w:hAnsi="Times New Roman" w:cs="Times New Roman"/>
          <w:sz w:val="28"/>
          <w:szCs w:val="28"/>
        </w:rPr>
        <w:t>бана, кабарги, косули сибирской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CF2" w:rsidRPr="00A74CF2">
        <w:rPr>
          <w:rFonts w:ascii="Times New Roman" w:hAnsi="Times New Roman" w:cs="Times New Roman"/>
          <w:sz w:val="28"/>
          <w:szCs w:val="28"/>
        </w:rPr>
        <w:t xml:space="preserve"> оленя благородного, сибирского горного козла, медведя бурого, волка, лисицы, корсака, рыси, росомахи, барсука, куницы лесной, соб</w:t>
      </w:r>
      <w:r>
        <w:rPr>
          <w:rFonts w:ascii="Times New Roman" w:hAnsi="Times New Roman" w:cs="Times New Roman"/>
          <w:sz w:val="28"/>
          <w:szCs w:val="28"/>
        </w:rPr>
        <w:t>оля, горностая, колонка, степного хоря</w:t>
      </w:r>
      <w:r w:rsidR="00A74CF2" w:rsidRPr="00A74CF2">
        <w:rPr>
          <w:rFonts w:ascii="Times New Roman" w:hAnsi="Times New Roman" w:cs="Times New Roman"/>
          <w:sz w:val="28"/>
          <w:szCs w:val="28"/>
        </w:rPr>
        <w:t>, сурка серого, белки, кабарги, дзерена, сайлюгемского бурого медведя, каменной куницы, беркута, чегравы, сапсана, кеклика, полярной совы, балобана и алтайского кречета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9F0">
        <w:rPr>
          <w:rFonts w:ascii="Times New Roman" w:hAnsi="Times New Roman" w:cs="Times New Roman"/>
          <w:sz w:val="28"/>
          <w:szCs w:val="28"/>
        </w:rPr>
        <w:t xml:space="preserve"> </w:t>
      </w:r>
      <w:r w:rsidRPr="00A74CF2">
        <w:rPr>
          <w:rFonts w:ascii="Times New Roman" w:hAnsi="Times New Roman" w:cs="Times New Roman"/>
          <w:sz w:val="28"/>
          <w:szCs w:val="28"/>
        </w:rPr>
        <w:t>снежного барса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BAF" w:rsidRDefault="008829F0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CF2">
        <w:rPr>
          <w:rFonts w:ascii="Times New Roman" w:hAnsi="Times New Roman" w:cs="Times New Roman"/>
          <w:sz w:val="28"/>
          <w:szCs w:val="28"/>
        </w:rPr>
        <w:t>глухаря обыкнов</w:t>
      </w:r>
      <w:r>
        <w:rPr>
          <w:rFonts w:ascii="Times New Roman" w:hAnsi="Times New Roman" w:cs="Times New Roman"/>
          <w:sz w:val="28"/>
          <w:szCs w:val="28"/>
        </w:rPr>
        <w:t xml:space="preserve">енного, белой куропатки, серой </w:t>
      </w:r>
      <w:r w:rsidRPr="00A74CF2">
        <w:rPr>
          <w:rFonts w:ascii="Times New Roman" w:hAnsi="Times New Roman" w:cs="Times New Roman"/>
          <w:sz w:val="28"/>
          <w:szCs w:val="28"/>
        </w:rPr>
        <w:t>куропатки, рябчи</w:t>
      </w:r>
      <w:r>
        <w:rPr>
          <w:rFonts w:ascii="Times New Roman" w:hAnsi="Times New Roman" w:cs="Times New Roman"/>
          <w:sz w:val="28"/>
          <w:szCs w:val="28"/>
        </w:rPr>
        <w:t>ка, тетерева обыкновенного, гуся серого, кряквы</w:t>
      </w:r>
      <w:r w:rsidRPr="00A74CF2">
        <w:rPr>
          <w:rFonts w:ascii="Times New Roman" w:hAnsi="Times New Roman" w:cs="Times New Roman"/>
          <w:sz w:val="28"/>
          <w:szCs w:val="28"/>
        </w:rPr>
        <w:t>, чирка свистунка, чирка треск</w:t>
      </w:r>
      <w:r w:rsidR="005A1E9E">
        <w:rPr>
          <w:rFonts w:ascii="Times New Roman" w:hAnsi="Times New Roman" w:cs="Times New Roman"/>
          <w:sz w:val="28"/>
          <w:szCs w:val="28"/>
        </w:rPr>
        <w:t>унка, серой утки, огаря, лысухи</w:t>
      </w:r>
      <w:r w:rsidRPr="00A74CF2">
        <w:rPr>
          <w:rFonts w:ascii="Times New Roman" w:hAnsi="Times New Roman" w:cs="Times New Roman"/>
          <w:sz w:val="28"/>
          <w:szCs w:val="28"/>
        </w:rPr>
        <w:t>, манула, горного ба</w:t>
      </w:r>
      <w:r>
        <w:rPr>
          <w:rFonts w:ascii="Times New Roman" w:hAnsi="Times New Roman" w:cs="Times New Roman"/>
          <w:sz w:val="28"/>
          <w:szCs w:val="28"/>
        </w:rPr>
        <w:t>рана или аргали, беркута, грифа</w:t>
      </w:r>
      <w:r w:rsidRPr="00A74CF2">
        <w:rPr>
          <w:rFonts w:ascii="Times New Roman" w:hAnsi="Times New Roman" w:cs="Times New Roman"/>
          <w:sz w:val="28"/>
          <w:szCs w:val="28"/>
        </w:rPr>
        <w:t>, мохноногого курганника, степного орла, алтайского улар</w:t>
      </w:r>
      <w:r>
        <w:rPr>
          <w:rFonts w:ascii="Times New Roman" w:hAnsi="Times New Roman" w:cs="Times New Roman"/>
          <w:sz w:val="28"/>
          <w:szCs w:val="28"/>
        </w:rPr>
        <w:t>а, горного гуся, гуся-гуменника.</w:t>
      </w:r>
    </w:p>
    <w:p w:rsidR="00A35FCD" w:rsidRDefault="00A35FCD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видов охотничьих ресурсов, на территории </w:t>
      </w:r>
      <w:r>
        <w:rPr>
          <w:rFonts w:ascii="Times New Roman" w:hAnsi="Times New Roman" w:cs="Times New Roman"/>
          <w:sz w:val="28"/>
          <w:szCs w:val="28"/>
        </w:rPr>
        <w:t>охотничьих угодий Кош-Агачского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являются лимитируемыми, численность лимитируемых видов составляет:</w:t>
      </w:r>
    </w:p>
    <w:p w:rsidR="00A35FCD" w:rsidRDefault="00A35FCD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0BA">
        <w:rPr>
          <w:rFonts w:ascii="Times New Roman" w:hAnsi="Times New Roman" w:cs="Times New Roman"/>
          <w:sz w:val="28"/>
          <w:szCs w:val="28"/>
        </w:rPr>
        <w:t>Олень благородный (марал) – 1248</w:t>
      </w:r>
      <w:r>
        <w:rPr>
          <w:rFonts w:ascii="Times New Roman" w:hAnsi="Times New Roman" w:cs="Times New Roman"/>
          <w:sz w:val="28"/>
          <w:szCs w:val="28"/>
        </w:rPr>
        <w:t xml:space="preserve"> особей;</w:t>
      </w:r>
    </w:p>
    <w:p w:rsidR="00A35FCD" w:rsidRDefault="00A35FCD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Косуля сибирская -1166</w:t>
      </w:r>
      <w:r>
        <w:rPr>
          <w:rFonts w:ascii="Times New Roman" w:hAnsi="Times New Roman" w:cs="Times New Roman"/>
          <w:sz w:val="28"/>
          <w:szCs w:val="28"/>
        </w:rPr>
        <w:t xml:space="preserve"> особей;</w:t>
      </w:r>
    </w:p>
    <w:p w:rsidR="00A35FCD" w:rsidRDefault="00F950BA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Соболь – 153</w:t>
      </w:r>
      <w:r w:rsidR="00A35FCD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A35FCD" w:rsidRDefault="00A35FCD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458">
        <w:rPr>
          <w:rFonts w:ascii="Times New Roman" w:hAnsi="Times New Roman" w:cs="Times New Roman"/>
          <w:sz w:val="28"/>
          <w:szCs w:val="28"/>
        </w:rPr>
        <w:t>Рысь – 26</w:t>
      </w:r>
      <w:r>
        <w:rPr>
          <w:rFonts w:ascii="Times New Roman" w:hAnsi="Times New Roman" w:cs="Times New Roman"/>
          <w:sz w:val="28"/>
          <w:szCs w:val="28"/>
        </w:rPr>
        <w:t xml:space="preserve"> особей;</w:t>
      </w:r>
    </w:p>
    <w:p w:rsidR="00A35FCD" w:rsidRDefault="008F6458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Барсук – 192</w:t>
      </w:r>
      <w:r w:rsidR="00A35FCD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A35FCD" w:rsidRDefault="008F6458" w:rsidP="00A35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бурый – 170</w:t>
      </w:r>
      <w:r w:rsidR="00A35FCD">
        <w:rPr>
          <w:rFonts w:ascii="Times New Roman" w:hAnsi="Times New Roman" w:cs="Times New Roman"/>
          <w:sz w:val="28"/>
          <w:szCs w:val="28"/>
        </w:rPr>
        <w:t xml:space="preserve"> особей.</w:t>
      </w:r>
    </w:p>
    <w:p w:rsidR="00BA7BAF" w:rsidRDefault="00A35FCD" w:rsidP="00BA7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Сибирский горный козёл </w:t>
      </w:r>
      <w:r w:rsidR="008F64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58">
        <w:rPr>
          <w:rFonts w:ascii="Times New Roman" w:hAnsi="Times New Roman" w:cs="Times New Roman"/>
          <w:sz w:val="28"/>
          <w:szCs w:val="28"/>
        </w:rPr>
        <w:t>1940 особей.</w:t>
      </w:r>
    </w:p>
    <w:p w:rsidR="004D1F43" w:rsidRDefault="004D1F43" w:rsidP="005E4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EFC" w:rsidRDefault="00AA4730" w:rsidP="007C4C6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EFC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893EF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3EFC" w:rsidRPr="00893EFC">
        <w:rPr>
          <w:rFonts w:ascii="Times New Roman" w:hAnsi="Times New Roman" w:cs="Times New Roman"/>
          <w:b/>
          <w:i/>
          <w:sz w:val="28"/>
          <w:szCs w:val="28"/>
        </w:rPr>
        <w:t>Информация о принадлежности охотничьих угодий и иных</w:t>
      </w:r>
      <w:r w:rsidR="00893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3EFC" w:rsidRPr="00893EFC">
        <w:rPr>
          <w:rFonts w:ascii="Times New Roman" w:hAnsi="Times New Roman" w:cs="Times New Roman"/>
          <w:b/>
          <w:i/>
          <w:sz w:val="28"/>
          <w:szCs w:val="28"/>
        </w:rPr>
        <w:t>территорий, являющихся средой обитания охотничьих ресурсов</w:t>
      </w:r>
      <w:r w:rsidR="00893EFC">
        <w:rPr>
          <w:rFonts w:ascii="Times New Roman" w:hAnsi="Times New Roman" w:cs="Times New Roman"/>
          <w:b/>
          <w:i/>
          <w:sz w:val="28"/>
          <w:szCs w:val="28"/>
        </w:rPr>
        <w:t xml:space="preserve"> (Рис.2.)</w:t>
      </w:r>
    </w:p>
    <w:p w:rsidR="007C4C60" w:rsidRDefault="007C4C60" w:rsidP="007C4C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4C60" w:rsidRDefault="007C4C60" w:rsidP="007C4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672118"/>
            <wp:effectExtent l="0" t="0" r="0" b="0"/>
            <wp:docPr id="2" name="Рисунок 2" descr="F:\Users\Виктор.000\Desktop\Скриншот 10-03-2023 14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Виктор.000\Desktop\Скриншот 10-03-2023 143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91" cy="46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60" w:rsidRPr="007C4C60" w:rsidRDefault="007C4C60" w:rsidP="007C4C6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Рис..2 Схема размещения </w:t>
      </w:r>
      <w:r w:rsidRPr="007C4C60">
        <w:rPr>
          <w:rFonts w:ascii="Times New Roman" w:hAnsi="Times New Roman" w:cs="Times New Roman"/>
          <w:sz w:val="16"/>
          <w:szCs w:val="16"/>
        </w:rPr>
        <w:t>охотничьих угодий и иных территорий, являющихся средой обитания охотничьих ресурсов</w:t>
      </w:r>
    </w:p>
    <w:p w:rsidR="00893EFC" w:rsidRDefault="00893EFC" w:rsidP="00893E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общедоступных охотничьих угодий </w:t>
      </w:r>
      <w:r w:rsidR="00B42A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A90">
        <w:rPr>
          <w:rFonts w:ascii="Times New Roman" w:hAnsi="Times New Roman" w:cs="Times New Roman"/>
          <w:sz w:val="28"/>
          <w:szCs w:val="28"/>
        </w:rPr>
        <w:t>1591</w:t>
      </w:r>
      <w:r w:rsidR="002C3954">
        <w:rPr>
          <w:rFonts w:ascii="Times New Roman" w:hAnsi="Times New Roman" w:cs="Times New Roman"/>
          <w:sz w:val="28"/>
          <w:szCs w:val="28"/>
        </w:rPr>
        <w:t xml:space="preserve"> тыс.</w:t>
      </w:r>
      <w:r w:rsidR="00B42A90">
        <w:rPr>
          <w:rFonts w:ascii="Times New Roman" w:hAnsi="Times New Roman" w:cs="Times New Roman"/>
          <w:sz w:val="28"/>
          <w:szCs w:val="28"/>
        </w:rPr>
        <w:t xml:space="preserve"> га.</w:t>
      </w:r>
      <w:r w:rsidR="008A3720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901DB7" w:rsidRPr="00901DB7" w:rsidRDefault="00901DB7" w:rsidP="00893E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DB7">
        <w:rPr>
          <w:rFonts w:ascii="Times New Roman" w:hAnsi="Times New Roman" w:cs="Times New Roman"/>
          <w:i/>
          <w:sz w:val="28"/>
          <w:szCs w:val="28"/>
          <w:u w:val="single"/>
        </w:rPr>
        <w:t>Закреплённые охотничьи угодья</w:t>
      </w:r>
    </w:p>
    <w:p w:rsidR="007C4C60" w:rsidRDefault="00B42A90" w:rsidP="007C4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42A90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A90">
        <w:rPr>
          <w:rFonts w:ascii="Times New Roman" w:hAnsi="Times New Roman" w:cs="Times New Roman"/>
          <w:sz w:val="28"/>
          <w:szCs w:val="28"/>
        </w:rPr>
        <w:t>, существующих охотпользователей приведены ниже в формате действующих правоустанавливающих документов - охотхозяйственных соглашений и долгосрочных лицензий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A90" w:rsidRDefault="00B42A90" w:rsidP="00B42A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42A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"Юнгур-Тур".</w:t>
      </w:r>
    </w:p>
    <w:p w:rsidR="007C4C60" w:rsidRPr="00B42A90" w:rsidRDefault="007C4C60" w:rsidP="00B42A9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4C60">
        <w:rPr>
          <w:rFonts w:ascii="Times New Roman" w:hAnsi="Times New Roman" w:cs="Times New Roman"/>
          <w:sz w:val="28"/>
          <w:szCs w:val="28"/>
        </w:rPr>
        <w:t>Пло</w:t>
      </w:r>
      <w:r w:rsidR="002C3954">
        <w:rPr>
          <w:rFonts w:ascii="Times New Roman" w:hAnsi="Times New Roman" w:cs="Times New Roman"/>
          <w:sz w:val="28"/>
          <w:szCs w:val="28"/>
        </w:rPr>
        <w:t>щадь закрепленных угодий – 12,9 тыс.</w:t>
      </w:r>
      <w:r w:rsidRPr="007C4C60">
        <w:rPr>
          <w:rFonts w:ascii="Times New Roman" w:hAnsi="Times New Roman" w:cs="Times New Roman"/>
          <w:sz w:val="28"/>
          <w:szCs w:val="28"/>
        </w:rPr>
        <w:t xml:space="preserve"> га.</w:t>
      </w:r>
      <w:r w:rsidR="0090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90" w:rsidRDefault="00B42A90" w:rsidP="001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90">
        <w:rPr>
          <w:rFonts w:ascii="Times New Roman" w:hAnsi="Times New Roman" w:cs="Times New Roman"/>
          <w:sz w:val="28"/>
          <w:szCs w:val="28"/>
        </w:rPr>
        <w:t>Северная граница: от места пересечения рекой Аргут административных границ Кош-Агачского и Усть-Коксинского районов, вверх по реке Аргут по границе государственного природного биологического заказника регионального значения "Шавлинский".</w:t>
      </w:r>
    </w:p>
    <w:p w:rsidR="00B42A90" w:rsidRPr="00B42A90" w:rsidRDefault="00B42A90" w:rsidP="001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A90">
        <w:rPr>
          <w:rFonts w:ascii="Times New Roman" w:hAnsi="Times New Roman" w:cs="Times New Roman"/>
          <w:sz w:val="28"/>
          <w:szCs w:val="28"/>
        </w:rPr>
        <w:t>Восточная граница: вверх по реке Аргут (по границе Государственного природного биологического заказника регионального значения "Шавлинский") до водораздельного хребта между рекой Ело и Коир.</w:t>
      </w:r>
    </w:p>
    <w:p w:rsidR="001D0074" w:rsidRPr="001D0074" w:rsidRDefault="001D0074" w:rsidP="001D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74">
        <w:rPr>
          <w:rFonts w:ascii="Times New Roman" w:hAnsi="Times New Roman" w:cs="Times New Roman"/>
          <w:sz w:val="28"/>
          <w:szCs w:val="28"/>
        </w:rPr>
        <w:t xml:space="preserve">Южная граница: по водоразделу </w:t>
      </w:r>
      <w:r>
        <w:rPr>
          <w:rFonts w:ascii="Times New Roman" w:hAnsi="Times New Roman" w:cs="Times New Roman"/>
          <w:sz w:val="28"/>
          <w:szCs w:val="28"/>
        </w:rPr>
        <w:t xml:space="preserve">между рекой Ело и рекой Коир до </w:t>
      </w:r>
      <w:r w:rsidRPr="001D0074">
        <w:rPr>
          <w:rFonts w:ascii="Times New Roman" w:hAnsi="Times New Roman" w:cs="Times New Roman"/>
          <w:sz w:val="28"/>
          <w:szCs w:val="28"/>
        </w:rPr>
        <w:t>горы Томул.</w:t>
      </w:r>
    </w:p>
    <w:p w:rsidR="001D0074" w:rsidRPr="001D0074" w:rsidRDefault="001D0074" w:rsidP="007C4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74">
        <w:rPr>
          <w:rFonts w:ascii="Times New Roman" w:hAnsi="Times New Roman" w:cs="Times New Roman"/>
          <w:sz w:val="28"/>
          <w:szCs w:val="28"/>
        </w:rPr>
        <w:lastRenderedPageBreak/>
        <w:t xml:space="preserve">Западная граница: от горы </w:t>
      </w:r>
      <w:r>
        <w:rPr>
          <w:rFonts w:ascii="Times New Roman" w:hAnsi="Times New Roman" w:cs="Times New Roman"/>
          <w:sz w:val="28"/>
          <w:szCs w:val="28"/>
        </w:rPr>
        <w:t xml:space="preserve">Томул в северном направлении по </w:t>
      </w:r>
      <w:r w:rsidRPr="001D0074">
        <w:rPr>
          <w:rFonts w:ascii="Times New Roman" w:hAnsi="Times New Roman" w:cs="Times New Roman"/>
          <w:sz w:val="28"/>
          <w:szCs w:val="28"/>
        </w:rPr>
        <w:t>административной границе Кош-Агачского и Усть-Коксинского районов до места пересечения рекой Аргут границы названных районов.</w:t>
      </w:r>
    </w:p>
    <w:p w:rsidR="001D0074" w:rsidRPr="001D0074" w:rsidRDefault="001D0074" w:rsidP="007C4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74">
        <w:rPr>
          <w:rFonts w:ascii="Times New Roman" w:hAnsi="Times New Roman" w:cs="Times New Roman"/>
          <w:sz w:val="28"/>
          <w:szCs w:val="28"/>
        </w:rPr>
        <w:t>В состав участка входит территория лесного участка из состава земель государственного лесного фонда площадью - 6216 га.</w:t>
      </w:r>
    </w:p>
    <w:p w:rsidR="001D0074" w:rsidRPr="001D0074" w:rsidRDefault="001D0074" w:rsidP="007C4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74">
        <w:rPr>
          <w:rFonts w:ascii="Times New Roman" w:hAnsi="Times New Roman" w:cs="Times New Roman"/>
          <w:sz w:val="28"/>
          <w:szCs w:val="28"/>
        </w:rPr>
        <w:t>Место расположения - Республика Алтай, муниципальное образование "Кош-Агачский район", Кош-</w:t>
      </w:r>
      <w:proofErr w:type="spellStart"/>
      <w:r w:rsidRPr="001D0074">
        <w:rPr>
          <w:rFonts w:ascii="Times New Roman" w:hAnsi="Times New Roman" w:cs="Times New Roman"/>
          <w:sz w:val="28"/>
          <w:szCs w:val="28"/>
        </w:rPr>
        <w:t>Агачское</w:t>
      </w:r>
      <w:proofErr w:type="spellEnd"/>
      <w:r w:rsidRPr="001D0074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1D0074">
        <w:rPr>
          <w:rFonts w:ascii="Times New Roman" w:hAnsi="Times New Roman" w:cs="Times New Roman"/>
          <w:sz w:val="28"/>
          <w:szCs w:val="28"/>
        </w:rPr>
        <w:t>Курайское</w:t>
      </w:r>
      <w:proofErr w:type="spellEnd"/>
      <w:r w:rsidRPr="001D0074">
        <w:rPr>
          <w:rFonts w:ascii="Times New Roman" w:hAnsi="Times New Roman" w:cs="Times New Roman"/>
          <w:sz w:val="28"/>
          <w:szCs w:val="28"/>
        </w:rPr>
        <w:t xml:space="preserve"> участковое лесничество (бывшее </w:t>
      </w:r>
      <w:proofErr w:type="spellStart"/>
      <w:r w:rsidRPr="001D0074">
        <w:rPr>
          <w:rFonts w:ascii="Times New Roman" w:hAnsi="Times New Roman" w:cs="Times New Roman"/>
          <w:sz w:val="28"/>
          <w:szCs w:val="28"/>
        </w:rPr>
        <w:t>Шавлинское</w:t>
      </w:r>
      <w:proofErr w:type="spellEnd"/>
      <w:r w:rsidRPr="001D0074">
        <w:rPr>
          <w:rFonts w:ascii="Times New Roman" w:hAnsi="Times New Roman" w:cs="Times New Roman"/>
          <w:sz w:val="28"/>
          <w:szCs w:val="28"/>
        </w:rPr>
        <w:t xml:space="preserve">) квартала N 1, 10, 13 - 16, 18, 28, 41, в т.ч. лесная дача "колхоз им. Ленина", квартала N 1, 10, 13 - 16, 18, 28, 41, 45 </w:t>
      </w:r>
      <w:proofErr w:type="spellStart"/>
      <w:r w:rsidRPr="001D0074">
        <w:rPr>
          <w:rFonts w:ascii="Times New Roman" w:hAnsi="Times New Roman" w:cs="Times New Roman"/>
          <w:sz w:val="28"/>
          <w:szCs w:val="28"/>
        </w:rPr>
        <w:t>Шавлинской</w:t>
      </w:r>
      <w:proofErr w:type="spellEnd"/>
      <w:r w:rsidRPr="001D0074">
        <w:rPr>
          <w:rFonts w:ascii="Times New Roman" w:hAnsi="Times New Roman" w:cs="Times New Roman"/>
          <w:sz w:val="28"/>
          <w:szCs w:val="28"/>
        </w:rPr>
        <w:t xml:space="preserve"> лесной дачи.</w:t>
      </w:r>
    </w:p>
    <w:p w:rsidR="001D0074" w:rsidRPr="001D0074" w:rsidRDefault="001D0074" w:rsidP="007C4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74">
        <w:rPr>
          <w:rFonts w:ascii="Times New Roman" w:hAnsi="Times New Roman" w:cs="Times New Roman"/>
          <w:sz w:val="28"/>
          <w:szCs w:val="28"/>
        </w:rPr>
        <w:t>В границах охотничьих угодий земельных участков, находящихся в государственной собственности, передаваемых в аренду для осуществления видов деятельности в сфере охотничьего хозяйства не имеется.</w:t>
      </w:r>
    </w:p>
    <w:p w:rsidR="00233011" w:rsidRDefault="00233011" w:rsidP="0023301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3011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273685</wp:posOffset>
            </wp:positionV>
            <wp:extent cx="6076950" cy="4551680"/>
            <wp:effectExtent l="0" t="0" r="0" b="1270"/>
            <wp:wrapSquare wrapText="bothSides"/>
            <wp:docPr id="3" name="Рисунок 3" descr="F:\Users\Виктор.000\Desktop\Скриншот 10-03-2023 18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Виктор.000\Desktop\Скриншот 10-03-2023 183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B7" w:rsidRPr="00901DB7">
        <w:rPr>
          <w:rFonts w:ascii="Times New Roman" w:hAnsi="Times New Roman" w:cs="Times New Roman"/>
          <w:i/>
          <w:sz w:val="28"/>
          <w:szCs w:val="28"/>
          <w:u w:val="single"/>
        </w:rPr>
        <w:t>Особо охраняемые природные территории.</w:t>
      </w:r>
    </w:p>
    <w:p w:rsidR="00233011" w:rsidRPr="00233011" w:rsidRDefault="00233011" w:rsidP="007C4C60">
      <w:pPr>
        <w:pStyle w:val="a3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33011">
        <w:rPr>
          <w:rFonts w:ascii="Times New Roman" w:hAnsi="Times New Roman" w:cs="Times New Roman"/>
          <w:i/>
          <w:sz w:val="16"/>
          <w:szCs w:val="16"/>
        </w:rPr>
        <w:t>Рис.3</w:t>
      </w:r>
      <w:r w:rsidR="005F152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F1520" w:rsidRPr="005F1520">
        <w:rPr>
          <w:rFonts w:ascii="Times New Roman" w:hAnsi="Times New Roman" w:cs="Times New Roman"/>
          <w:bCs/>
          <w:i/>
          <w:sz w:val="16"/>
          <w:szCs w:val="16"/>
        </w:rPr>
        <w:t xml:space="preserve">Государственный природный биологический заказник </w:t>
      </w:r>
      <w:r w:rsidR="005F1520" w:rsidRPr="005F1520">
        <w:rPr>
          <w:rFonts w:ascii="Times New Roman" w:hAnsi="Times New Roman" w:cs="Times New Roman"/>
          <w:i/>
          <w:sz w:val="16"/>
          <w:szCs w:val="16"/>
        </w:rPr>
        <w:t>"Шавлинский</w:t>
      </w:r>
    </w:p>
    <w:p w:rsidR="00901DB7" w:rsidRDefault="005C0DE1" w:rsidP="00887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1. Государственный природный биологический заказник </w:t>
      </w:r>
      <w:r w:rsidRPr="00822F82">
        <w:rPr>
          <w:rFonts w:ascii="Times New Roman" w:hAnsi="Times New Roman" w:cs="Times New Roman"/>
          <w:sz w:val="28"/>
          <w:szCs w:val="28"/>
          <w:u w:val="single"/>
        </w:rPr>
        <w:t>"Шавлинский</w:t>
      </w:r>
      <w:r w:rsidR="005F1520">
        <w:rPr>
          <w:rFonts w:ascii="Times New Roman" w:hAnsi="Times New Roman" w:cs="Times New Roman"/>
          <w:sz w:val="28"/>
          <w:szCs w:val="28"/>
        </w:rPr>
        <w:t xml:space="preserve"> (Рис.3)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DE1" w:rsidRPr="005C0DE1" w:rsidRDefault="005C0DE1" w:rsidP="008871B1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C0DE1">
        <w:rPr>
          <w:rFonts w:ascii="Times New Roman" w:hAnsi="Times New Roman" w:cs="Times New Roman"/>
          <w:bCs/>
          <w:sz w:val="28"/>
          <w:szCs w:val="28"/>
        </w:rPr>
        <w:t>Местонахождение: Кош-Агачский, Онгудайский, Улаганский районы.</w:t>
      </w:r>
    </w:p>
    <w:p w:rsidR="008871B1" w:rsidRPr="008871B1" w:rsidRDefault="008871B1" w:rsidP="008871B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B1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документы: </w:t>
      </w:r>
      <w:hyperlink r:id="rId8" w:history="1">
        <w:r w:rsidRPr="008871B1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Алтай от 22 августа 2002 года N 242 "О создании государственных природных биологических заказников регионального значения "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Сумультинский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>" и "Шавлинский".</w:t>
      </w:r>
    </w:p>
    <w:p w:rsidR="008871B1" w:rsidRPr="008871B1" w:rsidRDefault="008871B1" w:rsidP="008871B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871B1">
        <w:rPr>
          <w:rFonts w:ascii="Times New Roman" w:hAnsi="Times New Roman" w:cs="Times New Roman"/>
          <w:bCs/>
          <w:sz w:val="28"/>
          <w:szCs w:val="28"/>
        </w:rPr>
        <w:t>Действующие ограничения охоты: запрет всех видов охоты.</w:t>
      </w:r>
    </w:p>
    <w:p w:rsidR="008871B1" w:rsidRPr="008871B1" w:rsidRDefault="008871B1" w:rsidP="008871B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8871B1">
        <w:rPr>
          <w:rFonts w:ascii="Times New Roman" w:hAnsi="Times New Roman" w:cs="Times New Roman"/>
          <w:bCs/>
          <w:sz w:val="28"/>
          <w:szCs w:val="28"/>
        </w:rPr>
        <w:t>Описание границ:</w:t>
      </w:r>
    </w:p>
    <w:p w:rsidR="008871B1" w:rsidRDefault="008871B1" w:rsidP="008871B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871B1">
        <w:rPr>
          <w:rFonts w:ascii="Times New Roman" w:hAnsi="Times New Roman" w:cs="Times New Roman"/>
          <w:bCs/>
          <w:sz w:val="28"/>
          <w:szCs w:val="28"/>
        </w:rPr>
        <w:t xml:space="preserve">От села Чибит Улаганского района Республики Алтай вдоль границы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водоохранной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зоны реки Чуя до ее впадения в реку Катунь, затем вверх по реке Катунь до впадения в нее реки Аргут, далее вверх по реке Аргут до водораздельного хребта между рекой Ело и рекой Коир, затем по водоразделу между этими реками до горы Томул (2815 м), далее на юго-восток по границе кластера "Аргут" национального парка "Сайлюгемский" до седловины с отметкой 2374,4 на водоразделе рек Коир и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Бартулдак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, затем прямо на северо-восток до высоты 2827 м, далее на восток по водоразделу рек Юнгур и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Шавла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до высоты 3727 м, затем на юг по водоразделу рек Юнгур,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Шавла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и Карагем до высоты 3218 м, затем на запад по водоразделу рек Юнгур и Карагем до истока реки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Скадерек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и далее до ее устья, затем по водоразделу рек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Иедыгем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Кемендык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Бартулак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через высоты 2550, 3367 до высоты 3243, далее по водоразделу рек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Сулуайры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Иедыгем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до высоты 3385 м. Далее по водоразделу между рекой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Аккем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и рекой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Иедыгем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на юг до горы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1B1">
        <w:rPr>
          <w:rFonts w:ascii="Times New Roman" w:hAnsi="Times New Roman" w:cs="Times New Roman"/>
          <w:bCs/>
          <w:sz w:val="28"/>
          <w:szCs w:val="28"/>
        </w:rPr>
        <w:t xml:space="preserve">Белуха, затем на восток по государственной границе России и Казахстана до водораздела реки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Иедыгем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 xml:space="preserve"> и реки </w:t>
      </w:r>
      <w:proofErr w:type="spellStart"/>
      <w:r w:rsidRPr="008871B1">
        <w:rPr>
          <w:rFonts w:ascii="Times New Roman" w:hAnsi="Times New Roman" w:cs="Times New Roman"/>
          <w:bCs/>
          <w:sz w:val="28"/>
          <w:szCs w:val="28"/>
        </w:rPr>
        <w:t>Кулагаш</w:t>
      </w:r>
      <w:proofErr w:type="spellEnd"/>
      <w:r w:rsidRPr="008871B1">
        <w:rPr>
          <w:rFonts w:ascii="Times New Roman" w:hAnsi="Times New Roman" w:cs="Times New Roman"/>
          <w:bCs/>
          <w:sz w:val="28"/>
          <w:szCs w:val="28"/>
        </w:rPr>
        <w:t>, далее по этому водоразделу до реки Аргут; затем вверх по реке Аргут до водораздельного хребта между рекой Карагем и рекой Карасу, затем на восток через высоты 2451, 3209, 2642, 3267, 3025, 3585, 3221, 3156, далее на юго-восток через высоты 3256, 3301, 3480, 3402, затем на север до села Чибит Улаганского района Республики Алтай.</w:t>
      </w:r>
    </w:p>
    <w:p w:rsidR="005A1E9E" w:rsidRPr="008871B1" w:rsidRDefault="005A1E9E" w:rsidP="005A1E9E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871B1">
        <w:rPr>
          <w:rFonts w:ascii="Times New Roman" w:hAnsi="Times New Roman" w:cs="Times New Roman"/>
          <w:bCs/>
          <w:sz w:val="28"/>
          <w:szCs w:val="28"/>
        </w:rPr>
        <w:t>Площадь: 246601 га.</w:t>
      </w:r>
    </w:p>
    <w:p w:rsidR="0012499F" w:rsidRPr="0012499F" w:rsidRDefault="0012499F" w:rsidP="00822F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99F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248920</wp:posOffset>
            </wp:positionV>
            <wp:extent cx="5991225" cy="2866390"/>
            <wp:effectExtent l="0" t="0" r="9525" b="0"/>
            <wp:wrapTight wrapText="bothSides">
              <wp:wrapPolygon edited="0">
                <wp:start x="0" y="0"/>
                <wp:lineTo x="0" y="21389"/>
                <wp:lineTo x="21566" y="21389"/>
                <wp:lineTo x="21566" y="0"/>
                <wp:lineTo x="0" y="0"/>
              </wp:wrapPolygon>
            </wp:wrapTight>
            <wp:docPr id="4" name="Рисунок 4" descr="F:\Users\Виктор.000\Desktop\Ук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Виктор.000\Desktop\Ук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011">
        <w:rPr>
          <w:rFonts w:ascii="Times New Roman" w:hAnsi="Times New Roman" w:cs="Times New Roman"/>
          <w:bCs/>
          <w:sz w:val="28"/>
          <w:szCs w:val="28"/>
        </w:rPr>
        <w:tab/>
      </w:r>
      <w:r w:rsidR="00822F82">
        <w:rPr>
          <w:rFonts w:ascii="Times New Roman" w:hAnsi="Times New Roman" w:cs="Times New Roman"/>
          <w:bCs/>
          <w:sz w:val="28"/>
          <w:szCs w:val="28"/>
        </w:rPr>
        <w:t>2</w:t>
      </w:r>
      <w:r w:rsidR="00822F82" w:rsidRPr="00822F8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00455A" w:rsidRPr="0000455A">
        <w:rPr>
          <w:rFonts w:eastAsiaTheme="minorEastAsia"/>
          <w:lang w:eastAsia="ru-RU"/>
        </w:rPr>
        <w:t xml:space="preserve"> </w:t>
      </w:r>
      <w:r w:rsidR="0000455A" w:rsidRPr="0000455A">
        <w:rPr>
          <w:rFonts w:ascii="Times New Roman" w:hAnsi="Times New Roman" w:cs="Times New Roman"/>
          <w:bCs/>
          <w:sz w:val="28"/>
          <w:szCs w:val="28"/>
          <w:u w:val="single"/>
        </w:rPr>
        <w:t>Зона заповедного режима</w:t>
      </w:r>
      <w:r w:rsidR="00822F82" w:rsidRPr="00822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0455A">
        <w:rPr>
          <w:rFonts w:ascii="Times New Roman" w:hAnsi="Times New Roman" w:cs="Times New Roman"/>
          <w:bCs/>
          <w:sz w:val="28"/>
          <w:szCs w:val="28"/>
          <w:u w:val="single"/>
        </w:rPr>
        <w:t>природного</w:t>
      </w:r>
      <w:r w:rsidR="00822F82" w:rsidRPr="00822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парк</w:t>
      </w:r>
      <w:r w:rsidR="0000455A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822F82" w:rsidRPr="00822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"Зона покоя Укок"</w:t>
      </w:r>
      <w:r w:rsidRPr="0012499F">
        <w:rPr>
          <w:rFonts w:ascii="Times New Roman" w:hAnsi="Times New Roman" w:cs="Times New Roman"/>
          <w:bCs/>
          <w:sz w:val="28"/>
          <w:szCs w:val="28"/>
        </w:rPr>
        <w:t>(Рис.4)</w:t>
      </w:r>
    </w:p>
    <w:p w:rsidR="00822F82" w:rsidRPr="00822F82" w:rsidRDefault="00822F82" w:rsidP="00822F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ab/>
        <w:t xml:space="preserve">Правоустанавливающие документы: </w:t>
      </w:r>
      <w:hyperlink r:id="rId10" w:history="1">
        <w:r w:rsidRPr="00822F82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822F82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Алтай от 23 мая 2005 года N 77 "О природном парке "Зона покоя Укок".</w:t>
      </w:r>
    </w:p>
    <w:p w:rsidR="00822F82" w:rsidRPr="00822F82" w:rsidRDefault="00822F82" w:rsidP="00822F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22F82">
        <w:rPr>
          <w:rFonts w:ascii="Times New Roman" w:hAnsi="Times New Roman" w:cs="Times New Roman"/>
          <w:bCs/>
          <w:sz w:val="28"/>
          <w:szCs w:val="28"/>
        </w:rPr>
        <w:t>Действующие ограничения: запрет охоты.</w:t>
      </w:r>
    </w:p>
    <w:p w:rsidR="00822F82" w:rsidRPr="00822F82" w:rsidRDefault="00822F82" w:rsidP="00822F8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22F82">
        <w:rPr>
          <w:rFonts w:ascii="Times New Roman" w:hAnsi="Times New Roman" w:cs="Times New Roman"/>
          <w:bCs/>
          <w:sz w:val="28"/>
          <w:szCs w:val="28"/>
        </w:rPr>
        <w:t>Описание границ "Зоны заповедного режима" площадью 26800 га.</w:t>
      </w:r>
    </w:p>
    <w:p w:rsidR="00822F82" w:rsidRDefault="00822F82" w:rsidP="00822F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22F82">
        <w:rPr>
          <w:rFonts w:ascii="Times New Roman" w:hAnsi="Times New Roman" w:cs="Times New Roman"/>
          <w:bCs/>
          <w:sz w:val="28"/>
          <w:szCs w:val="28"/>
        </w:rPr>
        <w:t>От горы Молибден на северо-восток к высоте 2969 м, далее на юго-восток через высоту 2694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82">
        <w:rPr>
          <w:rFonts w:ascii="Times New Roman" w:hAnsi="Times New Roman" w:cs="Times New Roman"/>
          <w:bCs/>
          <w:sz w:val="28"/>
          <w:szCs w:val="28"/>
        </w:rPr>
        <w:t xml:space="preserve">м до горы </w:t>
      </w:r>
      <w:proofErr w:type="spellStart"/>
      <w:r w:rsidRPr="00822F82">
        <w:rPr>
          <w:rFonts w:ascii="Times New Roman" w:hAnsi="Times New Roman" w:cs="Times New Roman"/>
          <w:bCs/>
          <w:sz w:val="28"/>
          <w:szCs w:val="28"/>
        </w:rPr>
        <w:t>Текекунгай</w:t>
      </w:r>
      <w:proofErr w:type="spellEnd"/>
      <w:r w:rsidRPr="00822F82">
        <w:rPr>
          <w:rFonts w:ascii="Times New Roman" w:hAnsi="Times New Roman" w:cs="Times New Roman"/>
          <w:bCs/>
          <w:sz w:val="28"/>
          <w:szCs w:val="28"/>
        </w:rPr>
        <w:t xml:space="preserve"> (3097 м). Затем строго на запад </w:t>
      </w:r>
      <w:r w:rsidRPr="00822F82">
        <w:rPr>
          <w:rFonts w:ascii="Times New Roman" w:hAnsi="Times New Roman" w:cs="Times New Roman"/>
          <w:bCs/>
          <w:sz w:val="28"/>
          <w:szCs w:val="28"/>
        </w:rPr>
        <w:lastRenderedPageBreak/>
        <w:t>по высотам 2957 м, 2919 м до р. Кара-</w:t>
      </w:r>
      <w:proofErr w:type="spellStart"/>
      <w:r w:rsidRPr="00822F82">
        <w:rPr>
          <w:rFonts w:ascii="Times New Roman" w:hAnsi="Times New Roman" w:cs="Times New Roman"/>
          <w:bCs/>
          <w:sz w:val="28"/>
          <w:szCs w:val="28"/>
        </w:rPr>
        <w:t>Алаха</w:t>
      </w:r>
      <w:proofErr w:type="spellEnd"/>
      <w:r w:rsidRPr="00822F82">
        <w:rPr>
          <w:rFonts w:ascii="Times New Roman" w:hAnsi="Times New Roman" w:cs="Times New Roman"/>
          <w:bCs/>
          <w:sz w:val="28"/>
          <w:szCs w:val="28"/>
        </w:rPr>
        <w:t>. Затем вверх по течению реки Кара-</w:t>
      </w:r>
      <w:proofErr w:type="spellStart"/>
      <w:r w:rsidRPr="00822F82">
        <w:rPr>
          <w:rFonts w:ascii="Times New Roman" w:hAnsi="Times New Roman" w:cs="Times New Roman"/>
          <w:bCs/>
          <w:sz w:val="28"/>
          <w:szCs w:val="28"/>
        </w:rPr>
        <w:t>Алаха</w:t>
      </w:r>
      <w:proofErr w:type="spellEnd"/>
      <w:r w:rsidRPr="00822F82">
        <w:rPr>
          <w:rFonts w:ascii="Times New Roman" w:hAnsi="Times New Roman" w:cs="Times New Roman"/>
          <w:bCs/>
          <w:sz w:val="28"/>
          <w:szCs w:val="28"/>
        </w:rPr>
        <w:t xml:space="preserve"> до ее истока на северо-запад через высоту с отметкой 2796 по водораздельному хребту на государственной границе с Казахстаном. Далее по государственной границе на восток до горы Молибден.</w:t>
      </w:r>
    </w:p>
    <w:p w:rsidR="005A1E9E" w:rsidRDefault="005A1E9E" w:rsidP="005A1E9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82">
        <w:rPr>
          <w:rFonts w:ascii="Times New Roman" w:hAnsi="Times New Roman" w:cs="Times New Roman"/>
          <w:bCs/>
          <w:sz w:val="28"/>
          <w:szCs w:val="28"/>
        </w:rPr>
        <w:t>Площадь "Зоны заповедного режима" - 26800 га.</w:t>
      </w:r>
    </w:p>
    <w:p w:rsidR="00697DA7" w:rsidRPr="00697DA7" w:rsidRDefault="00697DA7" w:rsidP="00822F82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97DA7">
        <w:rPr>
          <w:rFonts w:ascii="Times New Roman" w:hAnsi="Times New Roman" w:cs="Times New Roman"/>
          <w:bCs/>
          <w:i/>
          <w:sz w:val="28"/>
          <w:szCs w:val="28"/>
          <w:u w:val="single"/>
        </w:rPr>
        <w:t>Памятники природы</w:t>
      </w:r>
    </w:p>
    <w:p w:rsidR="00697DA7" w:rsidRPr="00BD74BE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1.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>Чаган-Узунский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источник (Святой ключ)</w:t>
      </w:r>
      <w:r w:rsidR="00BD74BE" w:rsidRPr="00BD74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97DA7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DA7">
        <w:rPr>
          <w:rFonts w:ascii="Times New Roman" w:hAnsi="Times New Roman" w:cs="Times New Roman"/>
          <w:bCs/>
          <w:sz w:val="28"/>
          <w:szCs w:val="28"/>
        </w:rPr>
        <w:t xml:space="preserve">Находится в 1 км восточнее села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Чаган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-Узун, на высоте 1750 м, в скальном выступе южного отрога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Курайского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 хребта. Воды источника по своему составу гидрокарбонатно-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суль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фатно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>-магниево-натриевые, маломинерализованные, представляющие лечебную ценность. Местные жители используют воду для лечения глазных болезней.</w:t>
      </w:r>
    </w:p>
    <w:p w:rsidR="00BD74BE" w:rsidRPr="00BD74BE" w:rsidRDefault="00BD74BE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Площадь: 0,0078 га</w:t>
      </w:r>
    </w:p>
    <w:p w:rsidR="00697DA7" w:rsidRPr="00697DA7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Источник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>Джумалинские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ключи (Теплые ключи)</w:t>
      </w:r>
    </w:p>
    <w:p w:rsidR="00697DA7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DA7">
        <w:rPr>
          <w:rFonts w:ascii="Times New Roman" w:hAnsi="Times New Roman" w:cs="Times New Roman"/>
          <w:bCs/>
          <w:sz w:val="28"/>
          <w:szCs w:val="28"/>
        </w:rPr>
        <w:t xml:space="preserve">Расположен на южном склоне Южно-Чуйского хребта, на высоте 2400 м, на правом берегу реки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Джумалы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 по дороге на плато Укок, перед перевалом Теплый ключ. Редкий вид термальных источников, содержащих радон, имеет статус памятника природы. Для алтайцев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Джумалинские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 ключи - святое место.</w:t>
      </w:r>
    </w:p>
    <w:p w:rsidR="00BD74BE" w:rsidRDefault="00BD74BE" w:rsidP="00BD74B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Площадь: 0,13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</w:t>
      </w:r>
    </w:p>
    <w:p w:rsidR="00697DA7" w:rsidRPr="00697DA7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Источник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  <w:u w:val="single"/>
        </w:rPr>
        <w:t>Бугузунский</w:t>
      </w:r>
      <w:proofErr w:type="spellEnd"/>
    </w:p>
    <w:p w:rsidR="00697DA7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DA7">
        <w:rPr>
          <w:rFonts w:ascii="Times New Roman" w:hAnsi="Times New Roman" w:cs="Times New Roman"/>
          <w:bCs/>
          <w:sz w:val="28"/>
          <w:szCs w:val="28"/>
        </w:rPr>
        <w:t xml:space="preserve">Расположен в 70 км к северо-востоку от села Кош-Агач, в 40 км от села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Кокоря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, по правому берегу реки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Аккаялу-Озек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 xml:space="preserve">, левого притока реки </w:t>
      </w:r>
      <w:proofErr w:type="spellStart"/>
      <w:r w:rsidRPr="00697DA7">
        <w:rPr>
          <w:rFonts w:ascii="Times New Roman" w:hAnsi="Times New Roman" w:cs="Times New Roman"/>
          <w:bCs/>
          <w:sz w:val="28"/>
          <w:szCs w:val="28"/>
        </w:rPr>
        <w:t>Бугузун</w:t>
      </w:r>
      <w:proofErr w:type="spellEnd"/>
      <w:r w:rsidRPr="00697DA7">
        <w:rPr>
          <w:rFonts w:ascii="Times New Roman" w:hAnsi="Times New Roman" w:cs="Times New Roman"/>
          <w:bCs/>
          <w:sz w:val="28"/>
          <w:szCs w:val="28"/>
        </w:rPr>
        <w:t>, на высоте 2350 м. Вода источника гидрокарбонатно-кальциево-магниевая, содержит кремниевую кислоту и фтор. Является памятником природы Республики Алтай.</w:t>
      </w:r>
    </w:p>
    <w:p w:rsidR="00BD74BE" w:rsidRPr="00BD74BE" w:rsidRDefault="00BD74BE" w:rsidP="00BD74B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Площадь: 0,</w:t>
      </w:r>
      <w:r>
        <w:rPr>
          <w:rFonts w:ascii="Times New Roman" w:hAnsi="Times New Roman" w:cs="Times New Roman"/>
          <w:bCs/>
          <w:sz w:val="28"/>
          <w:szCs w:val="28"/>
        </w:rPr>
        <w:t>78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</w:t>
      </w:r>
    </w:p>
    <w:p w:rsidR="00697DA7" w:rsidRPr="00034CC0" w:rsidRDefault="00697DA7" w:rsidP="00697D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97DA7" w:rsidRPr="0003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512"/>
    <w:multiLevelType w:val="hybridMultilevel"/>
    <w:tmpl w:val="1856DF60"/>
    <w:lvl w:ilvl="0" w:tplc="14A8C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41297F"/>
    <w:multiLevelType w:val="hybridMultilevel"/>
    <w:tmpl w:val="A1663534"/>
    <w:lvl w:ilvl="0" w:tplc="E7265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5C99"/>
    <w:multiLevelType w:val="hybridMultilevel"/>
    <w:tmpl w:val="27EAC45A"/>
    <w:lvl w:ilvl="0" w:tplc="FDEE23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7"/>
    <w:rsid w:val="0000455A"/>
    <w:rsid w:val="00034CC0"/>
    <w:rsid w:val="00054C65"/>
    <w:rsid w:val="000553A6"/>
    <w:rsid w:val="00061757"/>
    <w:rsid w:val="00077776"/>
    <w:rsid w:val="0012499F"/>
    <w:rsid w:val="001C7BBD"/>
    <w:rsid w:val="001D0074"/>
    <w:rsid w:val="00216EE9"/>
    <w:rsid w:val="00233011"/>
    <w:rsid w:val="002C3954"/>
    <w:rsid w:val="003E0810"/>
    <w:rsid w:val="00425E8C"/>
    <w:rsid w:val="0047196C"/>
    <w:rsid w:val="004A0B94"/>
    <w:rsid w:val="004D1F43"/>
    <w:rsid w:val="005A1E9E"/>
    <w:rsid w:val="005B2603"/>
    <w:rsid w:val="005C0DE1"/>
    <w:rsid w:val="005E458D"/>
    <w:rsid w:val="005F1520"/>
    <w:rsid w:val="00615E48"/>
    <w:rsid w:val="00671CD6"/>
    <w:rsid w:val="006806A6"/>
    <w:rsid w:val="00697DA7"/>
    <w:rsid w:val="00753D09"/>
    <w:rsid w:val="00757A1B"/>
    <w:rsid w:val="007A1AA4"/>
    <w:rsid w:val="007C4C60"/>
    <w:rsid w:val="00822F82"/>
    <w:rsid w:val="008501A7"/>
    <w:rsid w:val="008829F0"/>
    <w:rsid w:val="008871B1"/>
    <w:rsid w:val="00893EFC"/>
    <w:rsid w:val="008A3720"/>
    <w:rsid w:val="008F6458"/>
    <w:rsid w:val="00901DB7"/>
    <w:rsid w:val="00905112"/>
    <w:rsid w:val="00A124ED"/>
    <w:rsid w:val="00A14213"/>
    <w:rsid w:val="00A35FCD"/>
    <w:rsid w:val="00A74CF2"/>
    <w:rsid w:val="00AA4730"/>
    <w:rsid w:val="00B24F27"/>
    <w:rsid w:val="00B42A90"/>
    <w:rsid w:val="00BA7BAF"/>
    <w:rsid w:val="00BB390D"/>
    <w:rsid w:val="00BD74BE"/>
    <w:rsid w:val="00C37655"/>
    <w:rsid w:val="00C53089"/>
    <w:rsid w:val="00C620F6"/>
    <w:rsid w:val="00D63741"/>
    <w:rsid w:val="00E2085A"/>
    <w:rsid w:val="00E574FD"/>
    <w:rsid w:val="00EE6047"/>
    <w:rsid w:val="00EF7477"/>
    <w:rsid w:val="00F900DB"/>
    <w:rsid w:val="00F950BA"/>
    <w:rsid w:val="00F96B11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C41F-F1DD-4817-98B5-FACA8F8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1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16&amp;n=50203&amp;date=10.03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916&amp;n=44371&amp;date=10.03.2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63</cp:revision>
  <cp:lastPrinted>2023-03-30T09:40:00Z</cp:lastPrinted>
  <dcterms:created xsi:type="dcterms:W3CDTF">2023-03-10T07:40:00Z</dcterms:created>
  <dcterms:modified xsi:type="dcterms:W3CDTF">2023-03-30T09:43:00Z</dcterms:modified>
</cp:coreProperties>
</file>